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8348" w14:textId="77777777" w:rsidR="005B47B2" w:rsidRDefault="005B47B2"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7A190844" w14:textId="77777777" w:rsidR="005D2C5A" w:rsidRPr="005D2C5A" w:rsidRDefault="005D2C5A"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2D5F11DE" w14:textId="77777777" w:rsidR="00793D0A" w:rsidRPr="00B67A05" w:rsidRDefault="00793D0A" w:rsidP="003F41F2">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pacing w:val="13"/>
          <w:sz w:val="32"/>
          <w:szCs w:val="32"/>
          <w:lang w:eastAsia="ja-JP"/>
        </w:rPr>
      </w:pPr>
      <w:r w:rsidRPr="00B67A05">
        <w:rPr>
          <w:rFonts w:ascii="Arial" w:hAnsi="Arial" w:cs="Arial"/>
          <w:b/>
          <w:bCs/>
          <w:caps/>
          <w:color w:val="007BBF"/>
          <w:spacing w:val="13"/>
          <w:sz w:val="32"/>
          <w:szCs w:val="32"/>
          <w:lang w:eastAsia="ja-JP"/>
        </w:rPr>
        <w:t>Anmeldemodalitäten</w:t>
      </w:r>
    </w:p>
    <w:p w14:paraId="333D311D" w14:textId="77777777" w:rsidR="00793D0A" w:rsidRPr="005D2C5A" w:rsidRDefault="00793D0A"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4D91F99B" w14:textId="77777777" w:rsidR="00793D0A" w:rsidRPr="005D2C5A" w:rsidRDefault="00793D0A"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74218181" w14:textId="77777777" w:rsidR="00793D0A" w:rsidRPr="00B67A05" w:rsidRDefault="00793D0A" w:rsidP="00220AC4">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eastAsia="ja-JP"/>
        </w:rPr>
      </w:pPr>
      <w:r w:rsidRPr="00B67A05">
        <w:rPr>
          <w:rFonts w:ascii="Arial" w:hAnsi="Arial" w:cs="Arial"/>
          <w:b/>
          <w:bCs/>
          <w:caps/>
          <w:color w:val="007BBF"/>
          <w:spacing w:val="13"/>
          <w:lang w:eastAsia="ja-JP"/>
        </w:rPr>
        <w:t>Anmeldung / Bestätigung</w:t>
      </w:r>
    </w:p>
    <w:p w14:paraId="447215AB" w14:textId="77777777" w:rsidR="00220AC4" w:rsidRPr="005D2C5A" w:rsidRDefault="00220AC4"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67B618DC" w14:textId="77777777" w:rsidR="00797376" w:rsidRPr="00B67A05" w:rsidRDefault="00793D0A" w:rsidP="00AB66DE">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B67A05">
        <w:rPr>
          <w:rFonts w:ascii="Arial" w:eastAsia="Times New Roman" w:hAnsi="Arial" w:cs="Arial"/>
          <w:sz w:val="20"/>
          <w:szCs w:val="20"/>
          <w:lang w:eastAsia="de-DE"/>
        </w:rPr>
        <w:t>Schriftliche Anmeldung mit beiliegendem Anmeldetalon (siehe auch www.sro-treuhandsuisse.ch). Sie erhalten eine schriftliche Anmeldebestätigung mit der Rechnung. Das Programm mit Detailinformationen wird Ihnen ca. zwei Wochen vor dem Kurs zugesandt. Die Kurse werden im Rahmen der Weiterbildungsverpflichtung des Verbandes anerkannt. Es wird eine Teilnahmebestätigung ausgehändigt.</w:t>
      </w:r>
      <w:r w:rsidR="005B47B2" w:rsidRPr="00B67A05">
        <w:rPr>
          <w:rFonts w:ascii="Arial" w:eastAsia="Times New Roman" w:hAnsi="Arial" w:cs="Arial"/>
          <w:sz w:val="20"/>
          <w:szCs w:val="20"/>
          <w:lang w:eastAsia="de-DE"/>
        </w:rPr>
        <w:t xml:space="preserve"> </w:t>
      </w:r>
    </w:p>
    <w:p w14:paraId="4FE4A4A9" w14:textId="77777777" w:rsidR="00220AC4" w:rsidRPr="005D2C5A" w:rsidRDefault="00220AC4"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118DC116" w14:textId="77777777" w:rsidR="00793D0A" w:rsidRPr="00B67A05" w:rsidRDefault="00793D0A" w:rsidP="00220AC4">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eastAsia="ja-JP"/>
        </w:rPr>
      </w:pPr>
      <w:r w:rsidRPr="00B67A05">
        <w:rPr>
          <w:rFonts w:ascii="Arial" w:hAnsi="Arial" w:cs="Arial"/>
          <w:b/>
          <w:bCs/>
          <w:caps/>
          <w:color w:val="007BBF"/>
          <w:spacing w:val="13"/>
          <w:lang w:eastAsia="ja-JP"/>
        </w:rPr>
        <w:t>Kursgeld</w:t>
      </w:r>
    </w:p>
    <w:p w14:paraId="06352CBB" w14:textId="77777777" w:rsidR="00220AC4" w:rsidRPr="005D2C5A" w:rsidRDefault="00220AC4"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4101BD34" w14:textId="77777777" w:rsidR="00793D0A" w:rsidRPr="00B67A05" w:rsidRDefault="00F662AF" w:rsidP="00AB66DE">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B67A05">
        <w:rPr>
          <w:rFonts w:ascii="Arial" w:eastAsia="Times New Roman" w:hAnsi="Arial" w:cs="Arial"/>
          <w:sz w:val="20"/>
          <w:szCs w:val="20"/>
          <w:lang w:eastAsia="de-DE"/>
        </w:rPr>
        <w:t xml:space="preserve">Die Preise gelten exkl. MWST. </w:t>
      </w:r>
      <w:r w:rsidR="00793D0A" w:rsidRPr="00B67A05">
        <w:rPr>
          <w:rFonts w:ascii="Arial" w:eastAsia="Times New Roman" w:hAnsi="Arial" w:cs="Arial"/>
          <w:sz w:val="20"/>
          <w:szCs w:val="20"/>
          <w:lang w:eastAsia="de-DE"/>
        </w:rPr>
        <w:t>Im Kursgeld sind die Unterlagen und Pausengetränke inbegriffen.</w:t>
      </w:r>
      <w:r w:rsidR="005B47B2" w:rsidRPr="00B67A05">
        <w:rPr>
          <w:rFonts w:ascii="Arial" w:eastAsia="Times New Roman" w:hAnsi="Arial" w:cs="Arial"/>
          <w:sz w:val="20"/>
          <w:szCs w:val="20"/>
          <w:lang w:eastAsia="de-DE"/>
        </w:rPr>
        <w:t xml:space="preserve"> Parkgebühren gehen zu eigenen Lasten.</w:t>
      </w:r>
    </w:p>
    <w:p w14:paraId="7AC4415D" w14:textId="77777777" w:rsidR="00415810" w:rsidRPr="005D2C5A" w:rsidRDefault="00415810" w:rsidP="005D2C5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560C85F1" w14:textId="77777777" w:rsidR="00415810" w:rsidRPr="00B02F0D" w:rsidRDefault="00415810" w:rsidP="00AB66DE">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eastAsia="ja-JP"/>
        </w:rPr>
      </w:pPr>
      <w:r w:rsidRPr="00B02F0D">
        <w:rPr>
          <w:rFonts w:ascii="Arial" w:hAnsi="Arial" w:cs="Arial"/>
          <w:b/>
          <w:bCs/>
          <w:caps/>
          <w:color w:val="007BBF"/>
          <w:spacing w:val="13"/>
          <w:lang w:eastAsia="ja-JP"/>
        </w:rPr>
        <w:t xml:space="preserve">Abmeldung </w:t>
      </w:r>
    </w:p>
    <w:p w14:paraId="397B63D0" w14:textId="77777777" w:rsidR="00415810" w:rsidRPr="005D2C5A" w:rsidRDefault="00415810" w:rsidP="00415810">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4DB106AB" w14:textId="77777777" w:rsidR="00415810" w:rsidRPr="00B67A05" w:rsidRDefault="00415810" w:rsidP="00AB66DE">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B67A05">
        <w:rPr>
          <w:rFonts w:ascii="Arial" w:eastAsia="Times New Roman" w:hAnsi="Arial" w:cs="Arial"/>
          <w:sz w:val="20"/>
          <w:szCs w:val="20"/>
          <w:lang w:eastAsia="de-DE"/>
        </w:rPr>
        <w:t>Bis 2 Wochen vor dem Kurs wird eine administrative Gebühr von CHF 100.00 erhoben.</w:t>
      </w:r>
      <w:r w:rsidR="005A1CE3" w:rsidRPr="00B67A05">
        <w:rPr>
          <w:rFonts w:ascii="Arial" w:eastAsia="Times New Roman" w:hAnsi="Arial" w:cs="Arial"/>
          <w:sz w:val="20"/>
          <w:szCs w:val="20"/>
          <w:lang w:eastAsia="de-DE"/>
        </w:rPr>
        <w:t xml:space="preserve"> </w:t>
      </w:r>
      <w:r w:rsidRPr="00B67A05">
        <w:rPr>
          <w:rFonts w:ascii="Arial" w:eastAsia="Times New Roman" w:hAnsi="Arial" w:cs="Arial"/>
          <w:sz w:val="20"/>
          <w:szCs w:val="20"/>
          <w:lang w:eastAsia="de-DE"/>
        </w:rPr>
        <w:t xml:space="preserve">Danach oder bei Nichterscheinen ist die volle Gebühr geschuldet. </w:t>
      </w:r>
      <w:r w:rsidR="005A1CE3" w:rsidRPr="00B67A05">
        <w:rPr>
          <w:rFonts w:ascii="Arial" w:eastAsia="Times New Roman" w:hAnsi="Arial" w:cs="Arial"/>
          <w:sz w:val="20"/>
          <w:szCs w:val="20"/>
          <w:lang w:eastAsia="de-DE"/>
        </w:rPr>
        <w:t xml:space="preserve">Umbuchungen sind kostenlos. </w:t>
      </w:r>
    </w:p>
    <w:p w14:paraId="1B599B60" w14:textId="77777777" w:rsidR="00793D0A" w:rsidRPr="005D2C5A" w:rsidRDefault="00793D0A" w:rsidP="00793D0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57AA6FC4" w14:textId="77777777" w:rsidR="00793D0A" w:rsidRPr="00B02F0D" w:rsidRDefault="002C08E4" w:rsidP="00AB66DE">
      <w:pPr>
        <w:tabs>
          <w:tab w:val="left" w:pos="2835"/>
        </w:tabs>
        <w:overflowPunct w:val="0"/>
        <w:autoSpaceDE w:val="0"/>
        <w:autoSpaceDN w:val="0"/>
        <w:adjustRightInd w:val="0"/>
        <w:spacing w:after="0" w:line="240" w:lineRule="auto"/>
        <w:jc w:val="both"/>
        <w:textAlignment w:val="baseline"/>
        <w:rPr>
          <w:rFonts w:ascii="Arial" w:hAnsi="Arial" w:cs="Arial"/>
          <w:b/>
          <w:bCs/>
          <w:caps/>
          <w:color w:val="007BBF"/>
          <w:spacing w:val="13"/>
          <w:lang w:eastAsia="ja-JP"/>
        </w:rPr>
      </w:pPr>
      <w:r w:rsidRPr="00B02F0D">
        <w:rPr>
          <w:rFonts w:ascii="Arial" w:hAnsi="Arial" w:cs="Arial"/>
          <w:b/>
          <w:bCs/>
          <w:caps/>
          <w:color w:val="007BBF"/>
          <w:spacing w:val="13"/>
          <w:lang w:eastAsia="ja-JP"/>
        </w:rPr>
        <w:t>GwG-</w:t>
      </w:r>
      <w:r w:rsidR="00793D0A" w:rsidRPr="00B02F0D">
        <w:rPr>
          <w:rFonts w:ascii="Arial" w:hAnsi="Arial" w:cs="Arial"/>
          <w:b/>
          <w:bCs/>
          <w:caps/>
          <w:color w:val="007BBF"/>
          <w:spacing w:val="13"/>
          <w:lang w:eastAsia="ja-JP"/>
        </w:rPr>
        <w:t>Grundkurs</w:t>
      </w:r>
    </w:p>
    <w:p w14:paraId="408E8D64" w14:textId="77777777" w:rsidR="0020540C" w:rsidRPr="005D2C5A" w:rsidRDefault="0020540C"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37D31157" w14:textId="77777777" w:rsidR="00F662AF" w:rsidRPr="00B67A05" w:rsidRDefault="00F662AF"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B67A05">
        <w:rPr>
          <w:rFonts w:ascii="Arial" w:eastAsia="Times New Roman" w:hAnsi="Arial" w:cs="Arial"/>
          <w:sz w:val="20"/>
          <w:szCs w:val="20"/>
          <w:lang w:eastAsia="de-DE"/>
        </w:rPr>
        <w:t>Der GwG-Grundkurs dient der Erarbeitung der Grundkenntnisse im Bereich der Bekämpfung der Ge</w:t>
      </w:r>
      <w:r w:rsidR="00AB66DE" w:rsidRPr="00B67A05">
        <w:rPr>
          <w:rFonts w:ascii="Arial" w:eastAsia="Times New Roman" w:hAnsi="Arial" w:cs="Arial"/>
          <w:sz w:val="20"/>
          <w:szCs w:val="20"/>
          <w:lang w:eastAsia="de-DE"/>
        </w:rPr>
        <w:t>ld</w:t>
      </w:r>
      <w:r w:rsidRPr="00B67A05">
        <w:rPr>
          <w:rFonts w:ascii="Arial" w:eastAsia="Times New Roman" w:hAnsi="Arial" w:cs="Arial"/>
          <w:sz w:val="20"/>
          <w:szCs w:val="20"/>
          <w:lang w:eastAsia="de-DE"/>
        </w:rPr>
        <w:t xml:space="preserve">wäscherei. Er ist für neue </w:t>
      </w:r>
      <w:r w:rsidR="00AB66DE" w:rsidRPr="00B67A05">
        <w:rPr>
          <w:rFonts w:ascii="Arial" w:eastAsia="Times New Roman" w:hAnsi="Arial" w:cs="Arial"/>
          <w:sz w:val="20"/>
          <w:szCs w:val="20"/>
          <w:lang w:eastAsia="de-DE"/>
        </w:rPr>
        <w:t>GwG-Kon</w:t>
      </w:r>
      <w:r w:rsidR="00595726">
        <w:rPr>
          <w:rFonts w:ascii="Arial" w:eastAsia="Times New Roman" w:hAnsi="Arial" w:cs="Arial"/>
          <w:sz w:val="20"/>
          <w:szCs w:val="20"/>
          <w:lang w:eastAsia="de-DE"/>
        </w:rPr>
        <w:t>taktpersonen obligatorisch. Es w</w:t>
      </w:r>
      <w:r w:rsidR="00AB66DE" w:rsidRPr="00B67A05">
        <w:rPr>
          <w:rFonts w:ascii="Arial" w:eastAsia="Times New Roman" w:hAnsi="Arial" w:cs="Arial"/>
          <w:sz w:val="20"/>
          <w:szCs w:val="20"/>
          <w:lang w:eastAsia="de-DE"/>
        </w:rPr>
        <w:t>ird eine aktuelle Gesamtdokumentation abgegeben. Der Grundkurs wird in Gruppen ab 10 Teilnehmer durchgeführt.</w:t>
      </w:r>
    </w:p>
    <w:p w14:paraId="374D128B" w14:textId="77777777" w:rsidR="00AB66DE" w:rsidRPr="005D2C5A" w:rsidRDefault="00AB66DE" w:rsidP="00E55A8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tbl>
      <w:tblPr>
        <w:tblW w:w="9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3"/>
        <w:gridCol w:w="3685"/>
      </w:tblGrid>
      <w:tr w:rsidR="005E4687" w:rsidRPr="00B67A05" w14:paraId="61D66381" w14:textId="77777777" w:rsidTr="00CB3A52">
        <w:tc>
          <w:tcPr>
            <w:tcW w:w="5923" w:type="dxa"/>
            <w:tcBorders>
              <w:bottom w:val="single" w:sz="4" w:space="0" w:color="auto"/>
            </w:tcBorders>
          </w:tcPr>
          <w:p w14:paraId="22CD3378" w14:textId="77777777" w:rsidR="005E4687" w:rsidRPr="00B67A05" w:rsidRDefault="00CB3A52" w:rsidP="00CB3A52">
            <w:pPr>
              <w:tabs>
                <w:tab w:val="left" w:pos="282"/>
                <w:tab w:val="left" w:pos="1152"/>
              </w:tabs>
              <w:spacing w:before="60" w:after="0" w:line="240" w:lineRule="auto"/>
              <w:jc w:val="center"/>
              <w:rPr>
                <w:rFonts w:ascii="Arial" w:eastAsia="Times New Roman" w:hAnsi="Arial" w:cs="Arial"/>
                <w:sz w:val="20"/>
                <w:szCs w:val="20"/>
                <w:lang w:eastAsia="de-DE"/>
              </w:rPr>
            </w:pPr>
            <w:r w:rsidRPr="00B67A05">
              <w:rPr>
                <w:rFonts w:ascii="Arial" w:eastAsia="Times New Roman" w:hAnsi="Arial" w:cs="Arial"/>
                <w:sz w:val="18"/>
                <w:szCs w:val="18"/>
                <w:lang w:eastAsia="de-DE"/>
              </w:rPr>
              <w:t>Preis für Mitglieder SRO-TREUHAND|SUISSE / TREUHAND|SUISSE</w:t>
            </w:r>
          </w:p>
        </w:tc>
        <w:tc>
          <w:tcPr>
            <w:tcW w:w="3685" w:type="dxa"/>
            <w:tcBorders>
              <w:bottom w:val="single" w:sz="4" w:space="0" w:color="auto"/>
            </w:tcBorders>
          </w:tcPr>
          <w:p w14:paraId="353C3552" w14:textId="77777777" w:rsidR="005E4687" w:rsidRPr="00B67A05" w:rsidRDefault="00CB3A52" w:rsidP="001E5362">
            <w:pPr>
              <w:tabs>
                <w:tab w:val="left" w:pos="282"/>
                <w:tab w:val="left" w:pos="1152"/>
              </w:tabs>
              <w:spacing w:before="60" w:after="0" w:line="240" w:lineRule="auto"/>
              <w:jc w:val="center"/>
              <w:rPr>
                <w:rFonts w:ascii="Arial" w:eastAsia="Times New Roman" w:hAnsi="Arial" w:cs="Arial"/>
                <w:sz w:val="20"/>
                <w:szCs w:val="20"/>
                <w:lang w:eastAsia="de-DE"/>
              </w:rPr>
            </w:pPr>
            <w:r w:rsidRPr="00B67A05">
              <w:rPr>
                <w:rFonts w:ascii="Arial" w:eastAsia="Times New Roman" w:hAnsi="Arial" w:cs="Arial"/>
                <w:sz w:val="18"/>
                <w:szCs w:val="18"/>
                <w:lang w:eastAsia="de-DE"/>
              </w:rPr>
              <w:t>Preis für Nicht-Mitglieder</w:t>
            </w:r>
          </w:p>
        </w:tc>
      </w:tr>
      <w:tr w:rsidR="005E4687" w:rsidRPr="00B67A05" w14:paraId="093547DB" w14:textId="77777777" w:rsidTr="00CB3A52">
        <w:tc>
          <w:tcPr>
            <w:tcW w:w="5923" w:type="dxa"/>
            <w:tcBorders>
              <w:top w:val="single" w:sz="4" w:space="0" w:color="auto"/>
              <w:left w:val="single" w:sz="4" w:space="0" w:color="auto"/>
              <w:bottom w:val="single" w:sz="4" w:space="0" w:color="auto"/>
              <w:right w:val="single" w:sz="4" w:space="0" w:color="auto"/>
            </w:tcBorders>
          </w:tcPr>
          <w:p w14:paraId="78B42819" w14:textId="77777777" w:rsidR="005E4687" w:rsidRPr="00B67A05" w:rsidRDefault="005E4687" w:rsidP="001E5362">
            <w:pPr>
              <w:tabs>
                <w:tab w:val="left" w:pos="282"/>
                <w:tab w:val="left" w:pos="1152"/>
              </w:tabs>
              <w:spacing w:before="60" w:after="0" w:line="240" w:lineRule="auto"/>
              <w:jc w:val="center"/>
              <w:rPr>
                <w:rFonts w:ascii="Arial" w:eastAsia="Times New Roman" w:hAnsi="Arial" w:cs="Arial"/>
                <w:sz w:val="20"/>
                <w:szCs w:val="20"/>
                <w:lang w:eastAsia="de-DE"/>
              </w:rPr>
            </w:pPr>
            <w:r w:rsidRPr="00B67A05">
              <w:rPr>
                <w:rFonts w:ascii="Arial" w:eastAsia="Times New Roman" w:hAnsi="Arial" w:cs="Arial"/>
                <w:sz w:val="20"/>
                <w:szCs w:val="20"/>
                <w:lang w:eastAsia="de-DE"/>
              </w:rPr>
              <w:t>CHF 470.00</w:t>
            </w:r>
          </w:p>
        </w:tc>
        <w:tc>
          <w:tcPr>
            <w:tcW w:w="3685" w:type="dxa"/>
            <w:tcBorders>
              <w:top w:val="single" w:sz="4" w:space="0" w:color="auto"/>
              <w:left w:val="single" w:sz="4" w:space="0" w:color="auto"/>
              <w:bottom w:val="single" w:sz="4" w:space="0" w:color="auto"/>
              <w:right w:val="single" w:sz="4" w:space="0" w:color="auto"/>
            </w:tcBorders>
          </w:tcPr>
          <w:p w14:paraId="327337ED" w14:textId="77777777" w:rsidR="005E4687" w:rsidRPr="00B67A05" w:rsidRDefault="005E4687" w:rsidP="001E5362">
            <w:pPr>
              <w:tabs>
                <w:tab w:val="left" w:pos="282"/>
                <w:tab w:val="left" w:pos="1152"/>
              </w:tabs>
              <w:spacing w:before="60" w:after="0" w:line="240" w:lineRule="auto"/>
              <w:jc w:val="center"/>
              <w:rPr>
                <w:rFonts w:ascii="Arial" w:eastAsia="Times New Roman" w:hAnsi="Arial" w:cs="Arial"/>
                <w:sz w:val="20"/>
                <w:szCs w:val="20"/>
                <w:lang w:eastAsia="de-DE"/>
              </w:rPr>
            </w:pPr>
            <w:r w:rsidRPr="00B67A05">
              <w:rPr>
                <w:rFonts w:ascii="Arial" w:eastAsia="Times New Roman" w:hAnsi="Arial" w:cs="Arial"/>
                <w:sz w:val="20"/>
                <w:szCs w:val="20"/>
                <w:lang w:eastAsia="de-DE"/>
              </w:rPr>
              <w:t>CHF 540.00</w:t>
            </w:r>
          </w:p>
        </w:tc>
      </w:tr>
    </w:tbl>
    <w:p w14:paraId="5C125E58" w14:textId="77777777" w:rsidR="005E4687" w:rsidRPr="005D2C5A" w:rsidRDefault="005E4687" w:rsidP="005E4687">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47BA423D" w14:textId="77777777" w:rsidR="00B27816" w:rsidRPr="00B02F0D" w:rsidRDefault="00B27816" w:rsidP="009E59E0">
      <w:pPr>
        <w:tabs>
          <w:tab w:val="left" w:pos="2835"/>
        </w:tabs>
        <w:overflowPunct w:val="0"/>
        <w:autoSpaceDE w:val="0"/>
        <w:autoSpaceDN w:val="0"/>
        <w:adjustRightInd w:val="0"/>
        <w:spacing w:after="0" w:line="240" w:lineRule="auto"/>
        <w:textAlignment w:val="baseline"/>
        <w:rPr>
          <w:rFonts w:ascii="Arial" w:hAnsi="Arial" w:cs="Arial"/>
          <w:b/>
          <w:bCs/>
          <w:caps/>
          <w:color w:val="007BBF"/>
          <w:spacing w:val="13"/>
          <w:lang w:eastAsia="ja-JP"/>
        </w:rPr>
      </w:pPr>
      <w:r w:rsidRPr="00B02F0D">
        <w:rPr>
          <w:rFonts w:ascii="Arial" w:hAnsi="Arial" w:cs="Arial"/>
          <w:b/>
          <w:bCs/>
          <w:caps/>
          <w:color w:val="007BBF"/>
          <w:spacing w:val="13"/>
          <w:lang w:eastAsia="ja-JP"/>
        </w:rPr>
        <w:t>GwG-Weiterbildung</w:t>
      </w:r>
      <w:r w:rsidR="006C0F20" w:rsidRPr="00B02F0D">
        <w:rPr>
          <w:rFonts w:ascii="Arial" w:hAnsi="Arial" w:cs="Arial"/>
          <w:b/>
          <w:bCs/>
          <w:caps/>
          <w:color w:val="007BBF"/>
          <w:spacing w:val="13"/>
          <w:lang w:eastAsia="ja-JP"/>
        </w:rPr>
        <w:t xml:space="preserve"> </w:t>
      </w:r>
    </w:p>
    <w:p w14:paraId="4F8C0A0E" w14:textId="77777777" w:rsidR="00AB66DE" w:rsidRPr="005D2C5A" w:rsidRDefault="00AB66DE"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4A6AAA81" w14:textId="77777777" w:rsidR="0020540C" w:rsidRPr="00B67A05" w:rsidRDefault="00AB66DE" w:rsidP="00220AC4">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sidRPr="00B67A05">
        <w:rPr>
          <w:rFonts w:ascii="Arial" w:eastAsia="Times New Roman" w:hAnsi="Arial" w:cs="Arial"/>
          <w:sz w:val="20"/>
          <w:szCs w:val="20"/>
          <w:lang w:eastAsia="de-DE"/>
        </w:rPr>
        <w:t xml:space="preserve">Der GwG-Weiterbildungskurs dient der Fortbildung im Bereich der Bekämpfung der Geldwäscherei. Die </w:t>
      </w:r>
      <w:r w:rsidR="0020540C" w:rsidRPr="00B67A05">
        <w:rPr>
          <w:rFonts w:ascii="Arial" w:eastAsia="Times New Roman" w:hAnsi="Arial" w:cs="Arial"/>
          <w:sz w:val="20"/>
          <w:szCs w:val="20"/>
          <w:lang w:eastAsia="de-DE"/>
        </w:rPr>
        <w:t xml:space="preserve">GwG-Kontaktperson ist verpflichtet, regelmässig, i.d.R. jährlich, an einem GwG-Weiterbildungskurs teilzunehmen. Die akkreditierten Prüfgesellschaften bwz. die leitenden Prüfer haben bei </w:t>
      </w:r>
      <w:r w:rsidR="00AC3156">
        <w:rPr>
          <w:rFonts w:ascii="Arial" w:eastAsia="Times New Roman" w:hAnsi="Arial" w:cs="Arial"/>
          <w:sz w:val="20"/>
          <w:szCs w:val="20"/>
          <w:lang w:eastAsia="de-DE"/>
        </w:rPr>
        <w:t xml:space="preserve">einer </w:t>
      </w:r>
      <w:r w:rsidR="0020540C" w:rsidRPr="00B67A05">
        <w:rPr>
          <w:rFonts w:ascii="Arial" w:eastAsia="Times New Roman" w:hAnsi="Arial" w:cs="Arial"/>
          <w:sz w:val="20"/>
          <w:szCs w:val="20"/>
          <w:lang w:eastAsia="de-DE"/>
        </w:rPr>
        <w:t xml:space="preserve">SRO einen jährlichen Weiterbildungskurs im Umfang von vier Stunden zu absolvieren. </w:t>
      </w:r>
    </w:p>
    <w:p w14:paraId="791BF485" w14:textId="77777777" w:rsidR="00CB3A52" w:rsidRPr="005D2C5A" w:rsidRDefault="00CB3A52"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tbl>
      <w:tblPr>
        <w:tblW w:w="96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3"/>
        <w:gridCol w:w="3685"/>
      </w:tblGrid>
      <w:tr w:rsidR="00CB3A52" w:rsidRPr="00B67A05" w14:paraId="04586955" w14:textId="77777777" w:rsidTr="001E5362">
        <w:tc>
          <w:tcPr>
            <w:tcW w:w="5923" w:type="dxa"/>
          </w:tcPr>
          <w:p w14:paraId="40809478" w14:textId="77777777" w:rsidR="00CB3A52" w:rsidRPr="00B67A05" w:rsidRDefault="00CB3A52" w:rsidP="001E5362">
            <w:pPr>
              <w:tabs>
                <w:tab w:val="left" w:pos="282"/>
                <w:tab w:val="left" w:pos="1152"/>
              </w:tabs>
              <w:spacing w:before="60" w:after="0" w:line="240" w:lineRule="auto"/>
              <w:jc w:val="center"/>
              <w:rPr>
                <w:rFonts w:ascii="Arial" w:eastAsia="Times New Roman" w:hAnsi="Arial" w:cs="Arial"/>
                <w:sz w:val="20"/>
                <w:szCs w:val="20"/>
                <w:lang w:eastAsia="de-DE"/>
              </w:rPr>
            </w:pPr>
            <w:r w:rsidRPr="00B67A05">
              <w:rPr>
                <w:rFonts w:ascii="Arial" w:eastAsia="Times New Roman" w:hAnsi="Arial" w:cs="Arial"/>
                <w:sz w:val="18"/>
                <w:szCs w:val="18"/>
                <w:lang w:eastAsia="de-DE"/>
              </w:rPr>
              <w:t>Preis für Mitglieder SRO-TREUHAND|SUISSE / TREUHAND|SUISSE</w:t>
            </w:r>
          </w:p>
        </w:tc>
        <w:tc>
          <w:tcPr>
            <w:tcW w:w="3685" w:type="dxa"/>
          </w:tcPr>
          <w:p w14:paraId="1FCC86B4" w14:textId="77777777" w:rsidR="00CB3A52" w:rsidRPr="00B67A05" w:rsidRDefault="00CB3A52" w:rsidP="001E5362">
            <w:pPr>
              <w:tabs>
                <w:tab w:val="left" w:pos="282"/>
                <w:tab w:val="left" w:pos="1152"/>
              </w:tabs>
              <w:spacing w:before="60" w:after="0" w:line="240" w:lineRule="auto"/>
              <w:jc w:val="center"/>
              <w:rPr>
                <w:rFonts w:ascii="Arial" w:eastAsia="Times New Roman" w:hAnsi="Arial" w:cs="Arial"/>
                <w:sz w:val="20"/>
                <w:szCs w:val="20"/>
                <w:lang w:eastAsia="de-DE"/>
              </w:rPr>
            </w:pPr>
            <w:r w:rsidRPr="00B67A05">
              <w:rPr>
                <w:rFonts w:ascii="Arial" w:eastAsia="Times New Roman" w:hAnsi="Arial" w:cs="Arial"/>
                <w:sz w:val="18"/>
                <w:szCs w:val="18"/>
                <w:lang w:eastAsia="de-DE"/>
              </w:rPr>
              <w:t>Preis für Nicht-Mitglieder</w:t>
            </w:r>
          </w:p>
        </w:tc>
      </w:tr>
      <w:tr w:rsidR="00CB3A52" w:rsidRPr="00B67A05" w14:paraId="3C66E912" w14:textId="77777777" w:rsidTr="001E5362">
        <w:tc>
          <w:tcPr>
            <w:tcW w:w="5923" w:type="dxa"/>
          </w:tcPr>
          <w:p w14:paraId="4ECD8F5C" w14:textId="77777777" w:rsidR="00CB3A52" w:rsidRPr="00B67A05" w:rsidRDefault="00CB3A52" w:rsidP="001E5362">
            <w:pPr>
              <w:tabs>
                <w:tab w:val="left" w:pos="282"/>
                <w:tab w:val="left" w:pos="1152"/>
              </w:tabs>
              <w:spacing w:before="60" w:after="0" w:line="240" w:lineRule="auto"/>
              <w:jc w:val="center"/>
              <w:rPr>
                <w:rFonts w:ascii="Arial" w:eastAsia="Times New Roman" w:hAnsi="Arial" w:cs="Arial"/>
                <w:sz w:val="20"/>
                <w:szCs w:val="20"/>
                <w:lang w:eastAsia="de-DE"/>
              </w:rPr>
            </w:pPr>
            <w:r w:rsidRPr="00B67A05">
              <w:rPr>
                <w:rFonts w:ascii="Arial" w:eastAsia="Times New Roman" w:hAnsi="Arial" w:cs="Arial"/>
                <w:sz w:val="20"/>
                <w:szCs w:val="20"/>
                <w:lang w:eastAsia="de-DE"/>
              </w:rPr>
              <w:t>CHF 410.00</w:t>
            </w:r>
          </w:p>
        </w:tc>
        <w:tc>
          <w:tcPr>
            <w:tcW w:w="3685" w:type="dxa"/>
          </w:tcPr>
          <w:p w14:paraId="3F01A014" w14:textId="77777777" w:rsidR="00CB3A52" w:rsidRPr="00B67A05" w:rsidRDefault="00CB3A52" w:rsidP="001E5362">
            <w:pPr>
              <w:tabs>
                <w:tab w:val="left" w:pos="282"/>
                <w:tab w:val="left" w:pos="1152"/>
              </w:tabs>
              <w:spacing w:before="60" w:after="0" w:line="240" w:lineRule="auto"/>
              <w:jc w:val="center"/>
              <w:rPr>
                <w:rFonts w:ascii="Arial" w:eastAsia="Times New Roman" w:hAnsi="Arial" w:cs="Arial"/>
                <w:sz w:val="20"/>
                <w:szCs w:val="20"/>
                <w:lang w:eastAsia="de-DE"/>
              </w:rPr>
            </w:pPr>
            <w:r w:rsidRPr="00B67A05">
              <w:rPr>
                <w:rFonts w:ascii="Arial" w:eastAsia="Times New Roman" w:hAnsi="Arial" w:cs="Arial"/>
                <w:sz w:val="20"/>
                <w:szCs w:val="20"/>
                <w:lang w:eastAsia="de-DE"/>
              </w:rPr>
              <w:t>CHF 475.00</w:t>
            </w:r>
          </w:p>
        </w:tc>
      </w:tr>
    </w:tbl>
    <w:p w14:paraId="53082E28" w14:textId="77777777" w:rsidR="00CB3A52" w:rsidRPr="005D2C5A" w:rsidRDefault="00CB3A52"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7BDF8D78" w14:textId="77777777" w:rsidR="0013259D" w:rsidRPr="00B02F0D" w:rsidRDefault="0013259D" w:rsidP="0013259D">
      <w:pPr>
        <w:tabs>
          <w:tab w:val="left" w:pos="2835"/>
        </w:tabs>
        <w:overflowPunct w:val="0"/>
        <w:autoSpaceDE w:val="0"/>
        <w:autoSpaceDN w:val="0"/>
        <w:adjustRightInd w:val="0"/>
        <w:spacing w:after="0" w:line="240" w:lineRule="auto"/>
        <w:textAlignment w:val="baseline"/>
        <w:rPr>
          <w:rFonts w:ascii="Arial" w:hAnsi="Arial" w:cs="Arial"/>
          <w:b/>
          <w:bCs/>
          <w:caps/>
          <w:color w:val="007BBF"/>
          <w:spacing w:val="13"/>
          <w:lang w:eastAsia="ja-JP"/>
        </w:rPr>
      </w:pPr>
      <w:r w:rsidRPr="00B02F0D">
        <w:rPr>
          <w:rFonts w:ascii="Arial" w:hAnsi="Arial" w:cs="Arial"/>
          <w:b/>
          <w:bCs/>
          <w:caps/>
          <w:color w:val="007BBF"/>
          <w:spacing w:val="13"/>
          <w:lang w:eastAsia="ja-JP"/>
        </w:rPr>
        <w:t>Adressen der Kurslokale</w:t>
      </w:r>
    </w:p>
    <w:p w14:paraId="4A4325BC" w14:textId="77777777" w:rsidR="0013259D" w:rsidRDefault="0013259D" w:rsidP="007B6F78">
      <w:pPr>
        <w:overflowPunct w:val="0"/>
        <w:autoSpaceDE w:val="0"/>
        <w:autoSpaceDN w:val="0"/>
        <w:adjustRightInd w:val="0"/>
        <w:spacing w:after="0" w:line="240" w:lineRule="auto"/>
        <w:ind w:right="-199"/>
        <w:jc w:val="both"/>
        <w:textAlignment w:val="baseline"/>
        <w:rPr>
          <w:rFonts w:ascii="Arial Narrow" w:eastAsia="Times New Roman" w:hAnsi="Arial Narrow" w:cs="Times New Roman"/>
          <w:b/>
          <w:sz w:val="20"/>
          <w:szCs w:val="20"/>
          <w:lang w:eastAsia="de-DE"/>
        </w:rPr>
      </w:pPr>
    </w:p>
    <w:p w14:paraId="0D0B81EE" w14:textId="77777777" w:rsidR="0013259D" w:rsidRPr="00B67A05" w:rsidRDefault="001E4E35"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hyperlink r:id="rId8" w:history="1">
        <w:r w:rsidR="0013259D" w:rsidRPr="00B67A05">
          <w:rPr>
            <w:rStyle w:val="Hyperlink"/>
            <w:rFonts w:ascii="Arial" w:eastAsia="Times New Roman" w:hAnsi="Arial" w:cs="Arial"/>
            <w:sz w:val="20"/>
            <w:szCs w:val="20"/>
            <w:lang w:eastAsia="de-DE"/>
          </w:rPr>
          <w:t>STS Schweizerische Treuhänder Schule</w:t>
        </w:r>
      </w:hyperlink>
      <w:r w:rsidR="0013259D" w:rsidRPr="00B67A05">
        <w:rPr>
          <w:rFonts w:ascii="Arial" w:eastAsia="Times New Roman" w:hAnsi="Arial" w:cs="Arial"/>
          <w:sz w:val="20"/>
          <w:szCs w:val="20"/>
          <w:lang w:eastAsia="de-DE"/>
        </w:rPr>
        <w:t>, Jose</w:t>
      </w:r>
      <w:r w:rsidR="002E34AE">
        <w:rPr>
          <w:rFonts w:ascii="Arial" w:eastAsia="Times New Roman" w:hAnsi="Arial" w:cs="Arial"/>
          <w:sz w:val="20"/>
          <w:szCs w:val="20"/>
          <w:lang w:eastAsia="de-DE"/>
        </w:rPr>
        <w:t>fs</w:t>
      </w:r>
      <w:r w:rsidR="0013259D" w:rsidRPr="00B67A05">
        <w:rPr>
          <w:rFonts w:ascii="Arial" w:eastAsia="Times New Roman" w:hAnsi="Arial" w:cs="Arial"/>
          <w:sz w:val="20"/>
          <w:szCs w:val="20"/>
          <w:lang w:eastAsia="de-DE"/>
        </w:rPr>
        <w:t>trasse 53, 8005 Zürich</w:t>
      </w:r>
    </w:p>
    <w:p w14:paraId="0D8438C4" w14:textId="77777777" w:rsidR="0013259D" w:rsidRPr="00B67A05" w:rsidRDefault="001E4E35"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hyperlink r:id="rId9" w:history="1">
        <w:r w:rsidR="0013259D" w:rsidRPr="00B67A05">
          <w:rPr>
            <w:rStyle w:val="Hyperlink"/>
            <w:rFonts w:ascii="Arial" w:eastAsia="Times New Roman" w:hAnsi="Arial" w:cs="Arial"/>
            <w:sz w:val="20"/>
            <w:szCs w:val="20"/>
            <w:lang w:eastAsia="de-DE"/>
          </w:rPr>
          <w:t>SEEDAMM PLAZA</w:t>
        </w:r>
      </w:hyperlink>
      <w:r w:rsidR="0013259D" w:rsidRPr="00B67A05">
        <w:rPr>
          <w:rFonts w:ascii="Arial" w:eastAsia="Times New Roman" w:hAnsi="Arial" w:cs="Arial"/>
          <w:sz w:val="20"/>
          <w:szCs w:val="20"/>
          <w:lang w:eastAsia="de-DE"/>
        </w:rPr>
        <w:t>, Seedammstrasse 3, 8808 Pfäffikon SZ</w:t>
      </w:r>
    </w:p>
    <w:p w14:paraId="24827E9D" w14:textId="77777777" w:rsidR="00BE0969" w:rsidRPr="00482FF5" w:rsidRDefault="005713E6" w:rsidP="00BE0969">
      <w:pPr>
        <w:tabs>
          <w:tab w:val="left" w:pos="2835"/>
        </w:tabs>
        <w:overflowPunct w:val="0"/>
        <w:autoSpaceDE w:val="0"/>
        <w:autoSpaceDN w:val="0"/>
        <w:adjustRightInd w:val="0"/>
        <w:spacing w:after="0" w:line="240" w:lineRule="auto"/>
        <w:jc w:val="both"/>
        <w:textAlignment w:val="baseline"/>
      </w:pPr>
      <w:r>
        <w:rPr>
          <w:rFonts w:ascii="Arial" w:eastAsia="Times New Roman" w:hAnsi="Arial" w:cs="Arial"/>
          <w:sz w:val="20"/>
          <w:szCs w:val="20"/>
          <w:lang w:eastAsia="de-DE"/>
        </w:rPr>
        <w:t>Information folgt (</w:t>
      </w:r>
      <w:r w:rsidR="00BE0969" w:rsidRPr="002E34AE">
        <w:rPr>
          <w:rFonts w:ascii="Arial" w:eastAsia="Times New Roman" w:hAnsi="Arial" w:cs="Arial"/>
          <w:sz w:val="20"/>
          <w:szCs w:val="20"/>
          <w:lang w:eastAsia="de-DE"/>
        </w:rPr>
        <w:t>Bern</w:t>
      </w:r>
      <w:r>
        <w:rPr>
          <w:rFonts w:ascii="Arial" w:eastAsia="Times New Roman" w:hAnsi="Arial" w:cs="Arial"/>
          <w:sz w:val="20"/>
          <w:szCs w:val="20"/>
          <w:lang w:eastAsia="de-DE"/>
        </w:rPr>
        <w:t>)</w:t>
      </w:r>
      <w:r w:rsidR="00BE0969" w:rsidRPr="00482FF5">
        <w:t xml:space="preserve"> </w:t>
      </w:r>
    </w:p>
    <w:p w14:paraId="3D40047C" w14:textId="0AF1CB50" w:rsidR="00424CD1" w:rsidRPr="001E4E35" w:rsidRDefault="001E4E35"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hyperlink r:id="rId10" w:history="1">
        <w:r w:rsidRPr="001E4E35">
          <w:rPr>
            <w:rStyle w:val="Hyperlink"/>
          </w:rPr>
          <w:t>Hôtel Continen</w:t>
        </w:r>
        <w:r w:rsidRPr="001E4E35">
          <w:rPr>
            <w:rStyle w:val="Hyperlink"/>
          </w:rPr>
          <w:t>t</w:t>
        </w:r>
        <w:r w:rsidRPr="001E4E35">
          <w:rPr>
            <w:rStyle w:val="Hyperlink"/>
          </w:rPr>
          <w:t>al Lausanne</w:t>
        </w:r>
      </w:hyperlink>
      <w:r w:rsidRPr="001E4E35">
        <w:t>,</w:t>
      </w:r>
      <w:r>
        <w:t xml:space="preserve"> </w:t>
      </w:r>
      <w:r w:rsidRPr="001E4E35">
        <w:t xml:space="preserve">Place de la </w:t>
      </w:r>
      <w:proofErr w:type="spellStart"/>
      <w:r w:rsidRPr="001E4E35">
        <w:t>gare</w:t>
      </w:r>
      <w:proofErr w:type="spellEnd"/>
      <w:r w:rsidRPr="001E4E35">
        <w:t xml:space="preserve"> 2,</w:t>
      </w:r>
      <w:r w:rsidR="00C96650" w:rsidRPr="001E4E35">
        <w:rPr>
          <w:rFonts w:ascii="Arial" w:eastAsia="Times New Roman" w:hAnsi="Arial" w:cs="Arial"/>
          <w:sz w:val="20"/>
          <w:szCs w:val="20"/>
          <w:lang w:eastAsia="de-DE"/>
        </w:rPr>
        <w:t>, 1003 Lausanne</w:t>
      </w:r>
    </w:p>
    <w:p w14:paraId="5BF8CC68" w14:textId="77777777" w:rsidR="008F0878" w:rsidRPr="001E4E35" w:rsidRDefault="001E4E35" w:rsidP="008F0878">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hyperlink r:id="rId11" w:history="1">
        <w:r w:rsidR="008F0878" w:rsidRPr="001E4E35">
          <w:rPr>
            <w:rStyle w:val="Hyperlink"/>
            <w:rFonts w:ascii="Arial" w:eastAsia="Times New Roman" w:hAnsi="Arial" w:cs="Arial"/>
            <w:sz w:val="20"/>
            <w:szCs w:val="20"/>
            <w:lang w:eastAsia="de-DE"/>
          </w:rPr>
          <w:t>WARWICK GENEVA</w:t>
        </w:r>
      </w:hyperlink>
      <w:r w:rsidR="008F0878" w:rsidRPr="001E4E35">
        <w:rPr>
          <w:rFonts w:ascii="Arial" w:eastAsia="Times New Roman" w:hAnsi="Arial" w:cs="Arial"/>
          <w:sz w:val="20"/>
          <w:szCs w:val="20"/>
          <w:lang w:eastAsia="de-DE"/>
        </w:rPr>
        <w:t xml:space="preserve">, </w:t>
      </w:r>
      <w:proofErr w:type="spellStart"/>
      <w:r w:rsidR="008F0878" w:rsidRPr="001E4E35">
        <w:rPr>
          <w:rFonts w:ascii="Arial" w:eastAsia="Times New Roman" w:hAnsi="Arial" w:cs="Arial"/>
          <w:sz w:val="20"/>
          <w:szCs w:val="20"/>
          <w:lang w:eastAsia="de-DE"/>
        </w:rPr>
        <w:t>rue</w:t>
      </w:r>
      <w:proofErr w:type="spellEnd"/>
      <w:r w:rsidR="008F0878" w:rsidRPr="001E4E35">
        <w:rPr>
          <w:rFonts w:ascii="Arial" w:eastAsia="Times New Roman" w:hAnsi="Arial" w:cs="Arial"/>
          <w:sz w:val="20"/>
          <w:szCs w:val="20"/>
          <w:lang w:eastAsia="de-DE"/>
        </w:rPr>
        <w:t xml:space="preserve"> de Lausanne 14, 1201 Genève</w:t>
      </w:r>
    </w:p>
    <w:p w14:paraId="72C696EF" w14:textId="77777777" w:rsidR="0020540C" w:rsidRPr="001E4E35" w:rsidRDefault="001E4E35" w:rsidP="0013259D">
      <w:pPr>
        <w:tabs>
          <w:tab w:val="left" w:pos="283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hyperlink r:id="rId12" w:history="1">
        <w:proofErr w:type="spellStart"/>
        <w:r w:rsidR="0020540C" w:rsidRPr="001E4E35">
          <w:rPr>
            <w:rStyle w:val="Hyperlink"/>
            <w:rFonts w:ascii="Arial" w:eastAsia="Times New Roman" w:hAnsi="Arial" w:cs="Arial"/>
            <w:sz w:val="20"/>
            <w:szCs w:val="20"/>
            <w:lang w:eastAsia="de-DE"/>
          </w:rPr>
          <w:t>CentroEventi</w:t>
        </w:r>
        <w:proofErr w:type="spellEnd"/>
      </w:hyperlink>
      <w:r w:rsidR="0020540C" w:rsidRPr="001E4E35">
        <w:rPr>
          <w:rFonts w:ascii="Arial" w:eastAsia="Times New Roman" w:hAnsi="Arial" w:cs="Arial"/>
          <w:sz w:val="20"/>
          <w:szCs w:val="20"/>
          <w:lang w:eastAsia="de-DE"/>
        </w:rPr>
        <w:t xml:space="preserve">, 6814 </w:t>
      </w:r>
      <w:proofErr w:type="spellStart"/>
      <w:r w:rsidR="0020540C" w:rsidRPr="001E4E35">
        <w:rPr>
          <w:rFonts w:ascii="Arial" w:eastAsia="Times New Roman" w:hAnsi="Arial" w:cs="Arial"/>
          <w:sz w:val="20"/>
          <w:szCs w:val="20"/>
          <w:lang w:eastAsia="de-DE"/>
        </w:rPr>
        <w:t>Cadempino</w:t>
      </w:r>
      <w:proofErr w:type="spellEnd"/>
    </w:p>
    <w:p w14:paraId="479930E8" w14:textId="77777777" w:rsidR="0020540C" w:rsidRPr="001E4E35" w:rsidRDefault="0020540C"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5AF60547" w14:textId="77777777" w:rsidR="005D2C5A" w:rsidRPr="001E4E35" w:rsidRDefault="005D2C5A"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2B355C32" w14:textId="77777777" w:rsidR="005D2C5A" w:rsidRPr="001E4E35" w:rsidRDefault="005D2C5A"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391EB71E" w14:textId="77777777" w:rsidR="005D2C5A" w:rsidRPr="001E4E35" w:rsidRDefault="005D2C5A"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6A63C247" w14:textId="77777777" w:rsidR="005D2C5A" w:rsidRPr="001E4E35" w:rsidRDefault="005D2C5A"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10210978" w14:textId="77777777" w:rsidR="005D2C5A" w:rsidRPr="001E4E35" w:rsidRDefault="005D2C5A"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5E74F4BE" w14:textId="77777777" w:rsidR="00AC447C" w:rsidRPr="00B67A05" w:rsidRDefault="001D7524" w:rsidP="00AC447C">
      <w:pPr>
        <w:overflowPunct w:val="0"/>
        <w:autoSpaceDE w:val="0"/>
        <w:autoSpaceDN w:val="0"/>
        <w:adjustRightInd w:val="0"/>
        <w:spacing w:after="0" w:line="240" w:lineRule="auto"/>
        <w:ind w:right="-199"/>
        <w:textAlignment w:val="baseline"/>
        <w:rPr>
          <w:rFonts w:ascii="Arial" w:eastAsia="Times New Roman" w:hAnsi="Arial" w:cs="Arial"/>
          <w:b/>
          <w:lang w:eastAsia="de-DE"/>
        </w:rPr>
      </w:pPr>
      <w:r w:rsidRPr="00B67A05">
        <w:rPr>
          <w:rFonts w:ascii="Arial" w:eastAsia="Times New Roman" w:hAnsi="Arial" w:cs="Arial"/>
          <w:b/>
          <w:lang w:eastAsia="de-DE"/>
        </w:rPr>
        <w:t xml:space="preserve">Bei Fragen stehen wir Ihnen </w:t>
      </w:r>
      <w:r w:rsidR="00AC447C" w:rsidRPr="00B67A05">
        <w:rPr>
          <w:rFonts w:ascii="Arial" w:eastAsia="Times New Roman" w:hAnsi="Arial" w:cs="Arial"/>
          <w:b/>
          <w:lang w:eastAsia="de-DE"/>
        </w:rPr>
        <w:t xml:space="preserve">gerne zur Verfügung </w:t>
      </w:r>
    </w:p>
    <w:p w14:paraId="47DE070C" w14:textId="77777777" w:rsidR="00220AC4" w:rsidRPr="005D2C5A" w:rsidRDefault="00220AC4" w:rsidP="007B6F78">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2BC13206" w14:textId="77777777" w:rsidR="009B4F46" w:rsidRPr="00B67A05" w:rsidRDefault="009B4F46" w:rsidP="00AC447C">
      <w:pPr>
        <w:overflowPunct w:val="0"/>
        <w:autoSpaceDE w:val="0"/>
        <w:autoSpaceDN w:val="0"/>
        <w:adjustRightInd w:val="0"/>
        <w:spacing w:after="0" w:line="240" w:lineRule="auto"/>
        <w:ind w:right="-199"/>
        <w:textAlignment w:val="baseline"/>
        <w:rPr>
          <w:rFonts w:ascii="Arial" w:eastAsia="Times New Roman" w:hAnsi="Arial" w:cs="Arial"/>
          <w:sz w:val="20"/>
          <w:szCs w:val="20"/>
          <w:lang w:eastAsia="de-DE"/>
        </w:rPr>
      </w:pPr>
      <w:r w:rsidRPr="00B67A05">
        <w:rPr>
          <w:rFonts w:ascii="Arial" w:eastAsia="Times New Roman" w:hAnsi="Arial" w:cs="Arial"/>
          <w:sz w:val="20"/>
          <w:szCs w:val="20"/>
          <w:lang w:eastAsia="de-DE"/>
        </w:rPr>
        <w:t>Sekretariat SRO-TREUHAND|SUISSE</w:t>
      </w:r>
    </w:p>
    <w:p w14:paraId="2DA8E1C7" w14:textId="77777777" w:rsidR="00793D0A" w:rsidRPr="00B67A05" w:rsidRDefault="00AC447C" w:rsidP="00220AC4">
      <w:pPr>
        <w:overflowPunct w:val="0"/>
        <w:autoSpaceDE w:val="0"/>
        <w:autoSpaceDN w:val="0"/>
        <w:adjustRightInd w:val="0"/>
        <w:spacing w:after="0" w:line="240" w:lineRule="auto"/>
        <w:ind w:right="-199"/>
        <w:textAlignment w:val="baseline"/>
        <w:rPr>
          <w:rFonts w:ascii="Arial" w:eastAsia="Times New Roman" w:hAnsi="Arial" w:cs="Arial"/>
          <w:sz w:val="20"/>
          <w:szCs w:val="20"/>
          <w:lang w:eastAsia="de-DE"/>
        </w:rPr>
      </w:pPr>
      <w:r w:rsidRPr="00B67A05">
        <w:rPr>
          <w:rFonts w:ascii="Arial" w:eastAsia="Times New Roman" w:hAnsi="Arial" w:cs="Arial"/>
          <w:sz w:val="20"/>
          <w:szCs w:val="20"/>
          <w:lang w:eastAsia="de-DE"/>
        </w:rPr>
        <w:t xml:space="preserve">Tel. 031 380 64 80 / </w:t>
      </w:r>
      <w:hyperlink r:id="rId13" w:history="1">
        <w:r w:rsidR="009B4F46" w:rsidRPr="00B67A05">
          <w:rPr>
            <w:rStyle w:val="Hyperlink"/>
            <w:rFonts w:ascii="Arial" w:eastAsia="Times New Roman" w:hAnsi="Arial" w:cs="Arial"/>
            <w:sz w:val="20"/>
            <w:szCs w:val="20"/>
            <w:lang w:eastAsia="de-DE"/>
          </w:rPr>
          <w:t>sro@treuhandsuisse.ch</w:t>
        </w:r>
      </w:hyperlink>
    </w:p>
    <w:p w14:paraId="42EA61B7" w14:textId="77777777" w:rsidR="000A06E2" w:rsidRDefault="000A06E2" w:rsidP="005D2C5A">
      <w:pPr>
        <w:overflowPunct w:val="0"/>
        <w:autoSpaceDE w:val="0"/>
        <w:autoSpaceDN w:val="0"/>
        <w:adjustRightInd w:val="0"/>
        <w:spacing w:after="0" w:line="240" w:lineRule="auto"/>
        <w:ind w:right="-199"/>
        <w:jc w:val="both"/>
        <w:textAlignment w:val="baseline"/>
        <w:rPr>
          <w:rFonts w:ascii="Arial" w:eastAsia="Times New Roman" w:hAnsi="Arial" w:cs="Arial"/>
          <w:sz w:val="20"/>
          <w:szCs w:val="20"/>
          <w:lang w:eastAsia="de-DE"/>
        </w:rPr>
      </w:pPr>
    </w:p>
    <w:p w14:paraId="2F9FD3E6" w14:textId="2190DE2C" w:rsidR="001E4E35" w:rsidRPr="001E4E35" w:rsidRDefault="001E4E35" w:rsidP="001E4E35">
      <w:pPr>
        <w:tabs>
          <w:tab w:val="left" w:pos="1110"/>
        </w:tabs>
        <w:rPr>
          <w:rFonts w:ascii="Arial" w:eastAsia="Times New Roman" w:hAnsi="Arial" w:cs="Arial"/>
          <w:sz w:val="20"/>
          <w:szCs w:val="20"/>
          <w:lang w:eastAsia="de-DE"/>
        </w:rPr>
      </w:pPr>
      <w:r>
        <w:rPr>
          <w:rFonts w:ascii="Arial" w:eastAsia="Times New Roman" w:hAnsi="Arial" w:cs="Arial"/>
          <w:sz w:val="20"/>
          <w:szCs w:val="20"/>
          <w:lang w:eastAsia="de-DE"/>
        </w:rPr>
        <w:tab/>
      </w:r>
    </w:p>
    <w:sectPr w:rsidR="001E4E35" w:rsidRPr="001E4E35" w:rsidSect="0086211D">
      <w:headerReference w:type="default" r:id="rId14"/>
      <w:footerReference w:type="default" r:id="rId15"/>
      <w:pgSz w:w="11907" w:h="16840" w:code="9"/>
      <w:pgMar w:top="851" w:right="992" w:bottom="426"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9D46" w14:textId="77777777" w:rsidR="009C66F3" w:rsidRDefault="009C66F3" w:rsidP="000B6DB3">
      <w:pPr>
        <w:spacing w:after="0" w:line="240" w:lineRule="auto"/>
      </w:pPr>
      <w:r>
        <w:separator/>
      </w:r>
    </w:p>
  </w:endnote>
  <w:endnote w:type="continuationSeparator" w:id="0">
    <w:p w14:paraId="0B10B4D3" w14:textId="77777777" w:rsidR="009C66F3" w:rsidRDefault="009C66F3" w:rsidP="000B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E11A" w14:textId="40205F71" w:rsidR="001E4E35" w:rsidRPr="00FA25D7" w:rsidRDefault="00827DBF" w:rsidP="00482FF5">
    <w:pPr>
      <w:pStyle w:val="Fuzeile"/>
      <w:pBdr>
        <w:top w:val="single" w:sz="4" w:space="1" w:color="auto"/>
      </w:pBdr>
      <w:tabs>
        <w:tab w:val="clear" w:pos="9072"/>
        <w:tab w:val="right" w:pos="9356"/>
        <w:tab w:val="right" w:pos="9923"/>
      </w:tabs>
      <w:ind w:right="-198"/>
      <w:rPr>
        <w:sz w:val="16"/>
        <w:szCs w:val="16"/>
      </w:rPr>
    </w:pPr>
    <w:r>
      <w:rPr>
        <w:sz w:val="16"/>
        <w:szCs w:val="16"/>
      </w:rPr>
      <w:t>GwG-Kurs 202</w:t>
    </w:r>
    <w:r w:rsidR="001E4E35">
      <w:rPr>
        <w:sz w:val="16"/>
        <w:szCs w:val="16"/>
      </w:rPr>
      <w:t>4</w:t>
    </w:r>
    <w:r w:rsidR="00482FF5">
      <w:rPr>
        <w:sz w:val="16"/>
        <w:szCs w:val="16"/>
      </w:rPr>
      <w:tab/>
    </w:r>
    <w:r w:rsidR="00482FF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3F64" w14:textId="77777777" w:rsidR="009C66F3" w:rsidRDefault="009C66F3" w:rsidP="000B6DB3">
      <w:pPr>
        <w:spacing w:after="0" w:line="240" w:lineRule="auto"/>
      </w:pPr>
      <w:r>
        <w:separator/>
      </w:r>
    </w:p>
  </w:footnote>
  <w:footnote w:type="continuationSeparator" w:id="0">
    <w:p w14:paraId="670D87EC" w14:textId="77777777" w:rsidR="009C66F3" w:rsidRDefault="009C66F3" w:rsidP="000B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0079" w14:textId="77777777" w:rsidR="009B4F46" w:rsidRDefault="009B4F46">
    <w:pPr>
      <w:pStyle w:val="Kopfzeile"/>
    </w:pPr>
    <w:r w:rsidRPr="00B37ACE">
      <w:rPr>
        <w:rFonts w:ascii="Arial" w:hAnsi="Arial" w:cs="Arial"/>
        <w:noProof/>
        <w:lang w:eastAsia="de-CH"/>
      </w:rPr>
      <w:drawing>
        <wp:anchor distT="0" distB="0" distL="114300" distR="114300" simplePos="0" relativeHeight="251659264" behindDoc="1" locked="0" layoutInCell="1" allowOverlap="1" wp14:anchorId="56DFC793" wp14:editId="61F84351">
          <wp:simplePos x="0" y="0"/>
          <wp:positionH relativeFrom="column">
            <wp:posOffset>4480742</wp:posOffset>
          </wp:positionH>
          <wp:positionV relativeFrom="paragraph">
            <wp:posOffset>-258446</wp:posOffset>
          </wp:positionV>
          <wp:extent cx="1878783" cy="733425"/>
          <wp:effectExtent l="0" t="0" r="762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4465" cy="7356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16C5" w14:textId="77777777" w:rsidR="009B4F46" w:rsidRDefault="009B4F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B5247"/>
    <w:multiLevelType w:val="hybridMultilevel"/>
    <w:tmpl w:val="A90CE598"/>
    <w:lvl w:ilvl="0" w:tplc="16E00DA2">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BF640DC"/>
    <w:multiLevelType w:val="hybridMultilevel"/>
    <w:tmpl w:val="25824BB4"/>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89525821">
    <w:abstractNumId w:val="0"/>
  </w:num>
  <w:num w:numId="2" w16cid:durableId="52511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UgkwJaJ+iEsxfZhX24MFanFthCzMAeW+vSY9AnsWUeC8xaZjLOSvzvzJYXFHcJloEv4h3WH1aJNok60GcImlIg==" w:salt="lAMYgPOQPo38/J0jIIOm/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CE"/>
    <w:rsid w:val="00031878"/>
    <w:rsid w:val="000A06E2"/>
    <w:rsid w:val="000A12C6"/>
    <w:rsid w:val="000B6DB3"/>
    <w:rsid w:val="0013259D"/>
    <w:rsid w:val="00151542"/>
    <w:rsid w:val="00157AB2"/>
    <w:rsid w:val="00157F90"/>
    <w:rsid w:val="00191B30"/>
    <w:rsid w:val="001B5526"/>
    <w:rsid w:val="001D7524"/>
    <w:rsid w:val="001E4E35"/>
    <w:rsid w:val="002000C5"/>
    <w:rsid w:val="0020301C"/>
    <w:rsid w:val="0020540C"/>
    <w:rsid w:val="00220AC4"/>
    <w:rsid w:val="002C08E4"/>
    <w:rsid w:val="002E34AE"/>
    <w:rsid w:val="003565BF"/>
    <w:rsid w:val="003846D6"/>
    <w:rsid w:val="003D585C"/>
    <w:rsid w:val="003F3792"/>
    <w:rsid w:val="003F41F2"/>
    <w:rsid w:val="004022BE"/>
    <w:rsid w:val="0040279C"/>
    <w:rsid w:val="0041215F"/>
    <w:rsid w:val="00415810"/>
    <w:rsid w:val="00424683"/>
    <w:rsid w:val="00424CD1"/>
    <w:rsid w:val="004363C2"/>
    <w:rsid w:val="004629DC"/>
    <w:rsid w:val="00482FF5"/>
    <w:rsid w:val="004D02BA"/>
    <w:rsid w:val="004E329D"/>
    <w:rsid w:val="004F1061"/>
    <w:rsid w:val="004F1807"/>
    <w:rsid w:val="004F2551"/>
    <w:rsid w:val="005713E6"/>
    <w:rsid w:val="0057589F"/>
    <w:rsid w:val="00595726"/>
    <w:rsid w:val="005A1CE3"/>
    <w:rsid w:val="005A79D1"/>
    <w:rsid w:val="005B47B2"/>
    <w:rsid w:val="005D2C5A"/>
    <w:rsid w:val="005E4687"/>
    <w:rsid w:val="005E538A"/>
    <w:rsid w:val="005F0C29"/>
    <w:rsid w:val="00631CFC"/>
    <w:rsid w:val="00642E74"/>
    <w:rsid w:val="006B24CF"/>
    <w:rsid w:val="006C0F20"/>
    <w:rsid w:val="006C2F19"/>
    <w:rsid w:val="00710CD4"/>
    <w:rsid w:val="00793D0A"/>
    <w:rsid w:val="00797376"/>
    <w:rsid w:val="007B5A2F"/>
    <w:rsid w:val="007B6F78"/>
    <w:rsid w:val="007F2765"/>
    <w:rsid w:val="007F500C"/>
    <w:rsid w:val="00827DBF"/>
    <w:rsid w:val="0086211D"/>
    <w:rsid w:val="008F0878"/>
    <w:rsid w:val="008F682E"/>
    <w:rsid w:val="00914E20"/>
    <w:rsid w:val="009224A6"/>
    <w:rsid w:val="009728D7"/>
    <w:rsid w:val="009B4F46"/>
    <w:rsid w:val="009C66F3"/>
    <w:rsid w:val="009E59E0"/>
    <w:rsid w:val="00A12734"/>
    <w:rsid w:val="00A4047E"/>
    <w:rsid w:val="00A6347C"/>
    <w:rsid w:val="00AB66DE"/>
    <w:rsid w:val="00AC3156"/>
    <w:rsid w:val="00AC447C"/>
    <w:rsid w:val="00AE33A0"/>
    <w:rsid w:val="00B020C1"/>
    <w:rsid w:val="00B02F0D"/>
    <w:rsid w:val="00B10FF8"/>
    <w:rsid w:val="00B27816"/>
    <w:rsid w:val="00B37ACE"/>
    <w:rsid w:val="00B67A05"/>
    <w:rsid w:val="00B732D8"/>
    <w:rsid w:val="00B92CD5"/>
    <w:rsid w:val="00BA5486"/>
    <w:rsid w:val="00BE041C"/>
    <w:rsid w:val="00BE0969"/>
    <w:rsid w:val="00BE1187"/>
    <w:rsid w:val="00BF3190"/>
    <w:rsid w:val="00C22D9B"/>
    <w:rsid w:val="00C91C6C"/>
    <w:rsid w:val="00C953E0"/>
    <w:rsid w:val="00C96650"/>
    <w:rsid w:val="00CB3A52"/>
    <w:rsid w:val="00CD17BF"/>
    <w:rsid w:val="00D230D4"/>
    <w:rsid w:val="00D24750"/>
    <w:rsid w:val="00D37885"/>
    <w:rsid w:val="00D45D59"/>
    <w:rsid w:val="00DE5E29"/>
    <w:rsid w:val="00DF5000"/>
    <w:rsid w:val="00DF7055"/>
    <w:rsid w:val="00E23B36"/>
    <w:rsid w:val="00E55A88"/>
    <w:rsid w:val="00EA6A4F"/>
    <w:rsid w:val="00ED7A2A"/>
    <w:rsid w:val="00F64812"/>
    <w:rsid w:val="00F662AF"/>
    <w:rsid w:val="00F8202F"/>
    <w:rsid w:val="00F84C2A"/>
    <w:rsid w:val="00FA25D7"/>
    <w:rsid w:val="00FB4D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75E0"/>
  <w15:docId w15:val="{7D3196F3-D917-42F1-B0AF-49E41892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40279C"/>
    <w:pPr>
      <w:keepNext/>
      <w:keepLines/>
      <w:tabs>
        <w:tab w:val="left" w:pos="851"/>
      </w:tabs>
      <w:spacing w:before="240" w:after="180" w:line="240" w:lineRule="auto"/>
      <w:outlineLvl w:val="0"/>
    </w:pPr>
    <w:rPr>
      <w:rFonts w:ascii="Arial" w:eastAsiaTheme="majorEastAsia" w:hAnsi="Arial" w:cstheme="majorBidi"/>
      <w:b/>
      <w:bCs/>
      <w:color w:val="365F91" w:themeColor="accent1" w:themeShade="BF"/>
      <w:sz w:val="28"/>
      <w:szCs w:val="28"/>
      <w:lang w:val="de-DE" w:eastAsia="de-DE"/>
    </w:rPr>
  </w:style>
  <w:style w:type="paragraph" w:styleId="berschrift3">
    <w:name w:val="heading 3"/>
    <w:basedOn w:val="Standard"/>
    <w:next w:val="Standard"/>
    <w:link w:val="berschrift3Zchn"/>
    <w:qFormat/>
    <w:rsid w:val="0040279C"/>
    <w:pPr>
      <w:keepNext/>
      <w:tabs>
        <w:tab w:val="left" w:pos="709"/>
      </w:tabs>
      <w:overflowPunct w:val="0"/>
      <w:autoSpaceDE w:val="0"/>
      <w:autoSpaceDN w:val="0"/>
      <w:adjustRightInd w:val="0"/>
      <w:spacing w:after="0" w:line="240" w:lineRule="auto"/>
      <w:textAlignment w:val="baseline"/>
      <w:outlineLvl w:val="2"/>
    </w:pPr>
    <w:rPr>
      <w:rFonts w:ascii="Arial" w:eastAsia="Times New Roman" w:hAnsi="Arial" w:cs="Times New Roman"/>
      <w:b/>
      <w:iCs/>
      <w:szCs w:val="20"/>
      <w:lang w:eastAsia="de-DE"/>
    </w:rPr>
  </w:style>
  <w:style w:type="paragraph" w:styleId="berschrift4">
    <w:name w:val="heading 4"/>
    <w:basedOn w:val="Standard"/>
    <w:next w:val="Standard"/>
    <w:link w:val="berschrift4Zchn"/>
    <w:uiPriority w:val="9"/>
    <w:semiHidden/>
    <w:unhideWhenUsed/>
    <w:qFormat/>
    <w:rsid w:val="001325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0279C"/>
    <w:rPr>
      <w:rFonts w:ascii="Arial" w:eastAsia="Times New Roman" w:hAnsi="Arial" w:cs="Times New Roman"/>
      <w:b/>
      <w:iCs/>
      <w:szCs w:val="20"/>
      <w:lang w:eastAsia="de-DE"/>
    </w:rPr>
  </w:style>
  <w:style w:type="character" w:customStyle="1" w:styleId="berschrift1Zchn">
    <w:name w:val="Überschrift 1 Zchn"/>
    <w:basedOn w:val="Absatz-Standardschriftart"/>
    <w:link w:val="berschrift1"/>
    <w:rsid w:val="0040279C"/>
    <w:rPr>
      <w:rFonts w:ascii="Arial" w:eastAsiaTheme="majorEastAsia" w:hAnsi="Arial" w:cstheme="majorBidi"/>
      <w:b/>
      <w:bCs/>
      <w:color w:val="365F91" w:themeColor="accent1" w:themeShade="BF"/>
      <w:sz w:val="28"/>
      <w:szCs w:val="28"/>
      <w:lang w:val="de-DE" w:eastAsia="de-DE"/>
    </w:rPr>
  </w:style>
  <w:style w:type="paragraph" w:customStyle="1" w:styleId="TextmitNrhoch">
    <w:name w:val="Text mit Nr hoch"/>
    <w:basedOn w:val="Standard"/>
    <w:link w:val="TextmitNrhochZchn"/>
    <w:rsid w:val="0040279C"/>
    <w:pPr>
      <w:tabs>
        <w:tab w:val="left" w:pos="851"/>
      </w:tabs>
      <w:spacing w:before="120" w:after="120" w:line="240" w:lineRule="auto"/>
      <w:ind w:left="1208" w:hanging="357"/>
      <w:jc w:val="both"/>
    </w:pPr>
    <w:rPr>
      <w:rFonts w:ascii="Arial" w:hAnsi="Arial" w:cs="Arial"/>
      <w:lang w:eastAsia="it-IT"/>
    </w:rPr>
  </w:style>
  <w:style w:type="character" w:customStyle="1" w:styleId="TextmitNrhochZchn">
    <w:name w:val="Text mit Nr hoch Zchn"/>
    <w:link w:val="TextmitNrhoch"/>
    <w:rsid w:val="0040279C"/>
    <w:rPr>
      <w:rFonts w:ascii="Arial" w:hAnsi="Arial" w:cs="Arial"/>
      <w:lang w:eastAsia="it-IT"/>
    </w:rPr>
  </w:style>
  <w:style w:type="paragraph" w:styleId="Titel">
    <w:name w:val="Title"/>
    <w:aliases w:val="a) b) c) Auflistung"/>
    <w:basedOn w:val="Standard"/>
    <w:next w:val="Standard"/>
    <w:link w:val="TitelZchn"/>
    <w:qFormat/>
    <w:rsid w:val="0040279C"/>
    <w:pPr>
      <w:pBdr>
        <w:bottom w:val="single" w:sz="8" w:space="4" w:color="4F81BD" w:themeColor="accent1"/>
      </w:pBdr>
      <w:tabs>
        <w:tab w:val="left" w:pos="992"/>
      </w:tabs>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elZchn">
    <w:name w:val="Titel Zchn"/>
    <w:aliases w:val="a) b) c) Auflistung Zchn"/>
    <w:basedOn w:val="Absatz-Standardschriftart"/>
    <w:link w:val="Titel"/>
    <w:rsid w:val="0040279C"/>
    <w:rPr>
      <w:rFonts w:asciiTheme="majorHAnsi" w:eastAsiaTheme="majorEastAsia" w:hAnsiTheme="majorHAnsi" w:cstheme="majorBidi"/>
      <w:color w:val="17365D" w:themeColor="text2" w:themeShade="BF"/>
      <w:spacing w:val="5"/>
      <w:kern w:val="28"/>
      <w:sz w:val="52"/>
      <w:szCs w:val="52"/>
      <w:lang w:val="de-DE" w:eastAsia="de-DE"/>
    </w:rPr>
  </w:style>
  <w:style w:type="paragraph" w:styleId="Kopfzeile">
    <w:name w:val="header"/>
    <w:basedOn w:val="Standard"/>
    <w:link w:val="KopfzeileZchn"/>
    <w:uiPriority w:val="99"/>
    <w:unhideWhenUsed/>
    <w:rsid w:val="00B37A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ACE"/>
  </w:style>
  <w:style w:type="paragraph" w:styleId="Fuzeile">
    <w:name w:val="footer"/>
    <w:basedOn w:val="Standard"/>
    <w:link w:val="FuzeileZchn"/>
    <w:uiPriority w:val="99"/>
    <w:unhideWhenUsed/>
    <w:rsid w:val="00B37A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ACE"/>
  </w:style>
  <w:style w:type="character" w:styleId="Seitenzahl">
    <w:name w:val="page number"/>
    <w:rsid w:val="00B37ACE"/>
    <w:rPr>
      <w:rFonts w:ascii="Arial" w:hAnsi="Arial"/>
      <w:sz w:val="16"/>
    </w:rPr>
  </w:style>
  <w:style w:type="paragraph" w:styleId="Sprechblasentext">
    <w:name w:val="Balloon Text"/>
    <w:basedOn w:val="Standard"/>
    <w:link w:val="SprechblasentextZchn"/>
    <w:uiPriority w:val="99"/>
    <w:semiHidden/>
    <w:unhideWhenUsed/>
    <w:rsid w:val="00B37A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ACE"/>
    <w:rPr>
      <w:rFonts w:ascii="Tahoma" w:hAnsi="Tahoma" w:cs="Tahoma"/>
      <w:sz w:val="16"/>
      <w:szCs w:val="16"/>
    </w:rPr>
  </w:style>
  <w:style w:type="character" w:styleId="Hyperlink">
    <w:name w:val="Hyperlink"/>
    <w:basedOn w:val="Absatz-Standardschriftart"/>
    <w:uiPriority w:val="99"/>
    <w:unhideWhenUsed/>
    <w:rsid w:val="003D585C"/>
    <w:rPr>
      <w:color w:val="0000FF" w:themeColor="hyperlink"/>
      <w:u w:val="single"/>
    </w:rPr>
  </w:style>
  <w:style w:type="character" w:customStyle="1" w:styleId="berschrift4Zchn">
    <w:name w:val="Überschrift 4 Zchn"/>
    <w:basedOn w:val="Absatz-Standardschriftart"/>
    <w:link w:val="berschrift4"/>
    <w:uiPriority w:val="9"/>
    <w:semiHidden/>
    <w:rsid w:val="0013259D"/>
    <w:rPr>
      <w:rFonts w:asciiTheme="majorHAnsi" w:eastAsiaTheme="majorEastAsia" w:hAnsiTheme="majorHAnsi" w:cstheme="majorBidi"/>
      <w:b/>
      <w:bCs/>
      <w:i/>
      <w:iCs/>
      <w:color w:val="4F81BD" w:themeColor="accent1"/>
    </w:rPr>
  </w:style>
  <w:style w:type="paragraph" w:customStyle="1" w:styleId="Default">
    <w:name w:val="Default"/>
    <w:rsid w:val="0020540C"/>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8F0878"/>
    <w:rPr>
      <w:color w:val="800080" w:themeColor="followedHyperlink"/>
      <w:u w:val="single"/>
    </w:rPr>
  </w:style>
  <w:style w:type="character" w:styleId="NichtaufgelsteErwhnung">
    <w:name w:val="Unresolved Mention"/>
    <w:basedOn w:val="Absatz-Standardschriftart"/>
    <w:uiPriority w:val="99"/>
    <w:semiHidden/>
    <w:unhideWhenUsed/>
    <w:rsid w:val="001E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660">
      <w:bodyDiv w:val="1"/>
      <w:marLeft w:val="0"/>
      <w:marRight w:val="0"/>
      <w:marTop w:val="0"/>
      <w:marBottom w:val="0"/>
      <w:divBdr>
        <w:top w:val="none" w:sz="0" w:space="0" w:color="auto"/>
        <w:left w:val="none" w:sz="0" w:space="0" w:color="auto"/>
        <w:bottom w:val="none" w:sz="0" w:space="0" w:color="auto"/>
        <w:right w:val="none" w:sz="0" w:space="0" w:color="auto"/>
      </w:divBdr>
    </w:div>
    <w:div w:id="168562259">
      <w:bodyDiv w:val="1"/>
      <w:marLeft w:val="0"/>
      <w:marRight w:val="0"/>
      <w:marTop w:val="0"/>
      <w:marBottom w:val="0"/>
      <w:divBdr>
        <w:top w:val="none" w:sz="0" w:space="0" w:color="auto"/>
        <w:left w:val="none" w:sz="0" w:space="0" w:color="auto"/>
        <w:bottom w:val="none" w:sz="0" w:space="0" w:color="auto"/>
        <w:right w:val="none" w:sz="0" w:space="0" w:color="auto"/>
      </w:divBdr>
      <w:divsChild>
        <w:div w:id="81806221">
          <w:marLeft w:val="0"/>
          <w:marRight w:val="0"/>
          <w:marTop w:val="0"/>
          <w:marBottom w:val="0"/>
          <w:divBdr>
            <w:top w:val="none" w:sz="0" w:space="0" w:color="auto"/>
            <w:left w:val="none" w:sz="0" w:space="0" w:color="auto"/>
            <w:bottom w:val="none" w:sz="0" w:space="0" w:color="auto"/>
            <w:right w:val="none" w:sz="0" w:space="0" w:color="auto"/>
          </w:divBdr>
          <w:divsChild>
            <w:div w:id="1643462787">
              <w:marLeft w:val="0"/>
              <w:marRight w:val="0"/>
              <w:marTop w:val="0"/>
              <w:marBottom w:val="0"/>
              <w:divBdr>
                <w:top w:val="none" w:sz="0" w:space="0" w:color="auto"/>
                <w:left w:val="none" w:sz="0" w:space="0" w:color="auto"/>
                <w:bottom w:val="none" w:sz="0" w:space="0" w:color="auto"/>
                <w:right w:val="none" w:sz="0" w:space="0" w:color="auto"/>
              </w:divBdr>
              <w:divsChild>
                <w:div w:id="1066026014">
                  <w:marLeft w:val="0"/>
                  <w:marRight w:val="0"/>
                  <w:marTop w:val="0"/>
                  <w:marBottom w:val="0"/>
                  <w:divBdr>
                    <w:top w:val="single" w:sz="2" w:space="0" w:color="CCCCCC"/>
                    <w:left w:val="single" w:sz="6" w:space="0" w:color="CCCCCC"/>
                    <w:bottom w:val="single" w:sz="6" w:space="0" w:color="CCCCCC"/>
                    <w:right w:val="single" w:sz="6" w:space="0" w:color="CCCCCC"/>
                  </w:divBdr>
                  <w:divsChild>
                    <w:div w:id="3404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edu/" TargetMode="External"/><Relationship Id="rId13" Type="http://schemas.openxmlformats.org/officeDocument/2006/relationships/hyperlink" Target="mailto:sro@treuhandsuiss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dempino.ch/?page_id=7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wickhotels.com/gene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otelcontinental.ch" TargetMode="External"/><Relationship Id="rId4" Type="http://schemas.openxmlformats.org/officeDocument/2006/relationships/settings" Target="settings.xml"/><Relationship Id="rId9" Type="http://schemas.openxmlformats.org/officeDocument/2006/relationships/hyperlink" Target="http://seedamm-plaza.ch/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870E-A2C3-4C9D-9E1D-E2E203B7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8</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j.rosales@treuhandsuisse.ch</dc:creator>
  <cp:lastModifiedBy>Leslie Ammann</cp:lastModifiedBy>
  <cp:revision>2</cp:revision>
  <cp:lastPrinted>2017-03-23T11:36:00Z</cp:lastPrinted>
  <dcterms:created xsi:type="dcterms:W3CDTF">2024-03-11T08:55:00Z</dcterms:created>
  <dcterms:modified xsi:type="dcterms:W3CDTF">2024-03-11T08:55:00Z</dcterms:modified>
  <cp:contentStatus/>
</cp:coreProperties>
</file>